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389" w:type="dxa"/>
        <w:tblLayout w:type="fixed"/>
        <w:tblLook w:val="04A0" w:firstRow="1" w:lastRow="0" w:firstColumn="1" w:lastColumn="0" w:noHBand="0" w:noVBand="1"/>
      </w:tblPr>
      <w:tblGrid>
        <w:gridCol w:w="4536"/>
        <w:gridCol w:w="4853"/>
      </w:tblGrid>
      <w:tr>
        <w:tblPrEx/>
        <w:trPr>
          <w:cantSplit/>
          <w:trHeight w:val="4111"/>
        </w:trPr>
        <w:tc>
          <w:tcPr>
            <w:tcW w:w="4536" w:type="dxa"/>
            <w:textDirection w:val="lrTb"/>
            <w:noWrap w:val="false"/>
          </w:tcPr>
          <w:p>
            <w:pPr>
              <w:pStyle w:val="656"/>
              <w:jc w:val="center"/>
              <w:spacing w:line="262" w:lineRule="auto"/>
              <w:rPr>
                <w:b/>
                <w:sz w:val="22"/>
                <w:szCs w:val="22"/>
              </w:rPr>
            </w:pPr>
            <w:r/>
            <w:bookmarkStart w:id="0" w:name="_GoBack"/>
            <w:r/>
            <w:bookmarkEnd w:id="0"/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714625" cy="2181225"/>
                      <wp:effectExtent l="0" t="0" r="9525" b="9525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714625" cy="21812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13.75pt;height:171.75pt;mso-wrap-distance-left:0.00pt;mso-wrap-distance-top:0.00pt;mso-wrap-distance-right:0.00pt;mso-wrap-distance-bottom:0.00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eastAsiaTheme="minorEastAsia"/>
                <w:color w:val="0000ff"/>
                <w:sz w:val="18"/>
              </w:rPr>
              <w:t xml:space="preserve">на № ________</w:t>
            </w:r>
            <w:r>
              <w:rPr>
                <w:rFonts w:eastAsiaTheme="minorEastAsia"/>
                <w:color w:val="0000ff"/>
                <w:sz w:val="18"/>
              </w:rPr>
              <w:t xml:space="preserve">________</w:t>
            </w:r>
            <w:r>
              <w:rPr>
                <w:rFonts w:eastAsiaTheme="minorEastAsia"/>
                <w:color w:val="0000ff"/>
                <w:sz w:val="18"/>
              </w:rPr>
              <w:t xml:space="preserve"> от </w:t>
            </w:r>
            <w:r>
              <w:rPr>
                <w:rFonts w:eastAsiaTheme="minorEastAsia"/>
                <w:color w:val="0000ff"/>
                <w:sz w:val="18"/>
              </w:rPr>
              <w:t xml:space="preserve">_</w:t>
            </w:r>
            <w:r>
              <w:rPr>
                <w:rFonts w:eastAsiaTheme="minorEastAsia"/>
                <w:color w:val="0000ff"/>
                <w:sz w:val="18"/>
              </w:rPr>
              <w:t xml:space="preserve">____________</w:t>
            </w:r>
            <w:r>
              <w:rPr>
                <w:rFonts w:eastAsiaTheme="minorEastAsia"/>
                <w:color w:val="0000ff"/>
                <w:sz w:val="18"/>
              </w:rPr>
              <w:t xml:space="preserve">________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4853" w:type="dxa"/>
            <w:textDirection w:val="lrTb"/>
            <w:noWrap w:val="false"/>
          </w:tcPr>
          <w:p>
            <w:pPr>
              <w:ind w:left="-1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1_802"/>
              <w:ind w:left="796" w:right="54"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Саморегулируемые организации  кадастровых инженеров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pStyle w:val="1_802"/>
              <w:ind w:left="796" w:right="54"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pStyle w:val="1_802"/>
              <w:ind w:left="796" w:right="54"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(по указателю рассылки)</w:t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left="-112"/>
              <w:jc w:val="center"/>
            </w:pPr>
            <w:r/>
          </w:p>
        </w:tc>
      </w:tr>
    </w:tbl>
    <w:p>
      <w:pPr>
        <w:pStyle w:val="1_802"/>
        <w:jc w:val="both"/>
      </w:pPr>
      <w:r>
        <w:t xml:space="preserve">Информация о типовых ошибках</w:t>
      </w:r>
      <w:r/>
      <w:r/>
    </w:p>
    <w:p>
      <w:pPr>
        <w:pStyle w:val="1_802"/>
        <w:jc w:val="both"/>
      </w:pPr>
      <w:r>
        <w:t xml:space="preserve">кадастровых инженеров</w:t>
      </w:r>
      <w:r>
        <w:t xml:space="preserve"> </w:t>
      </w:r>
      <w:r>
        <w:t xml:space="preserve">1 </w:t>
      </w:r>
      <w:r>
        <w:t xml:space="preserve">кв. 2025</w:t>
      </w:r>
      <w:r>
        <w:t xml:space="preserve"> </w:t>
      </w:r>
      <w:r>
        <w:t xml:space="preserve">г.</w:t>
      </w:r>
      <w:r/>
      <w:r/>
    </w:p>
    <w:p>
      <w:pPr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ind w:firstLine="851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Управление Федеральной службы государственной регистрации, кадастра и картографии по Республике Башкортостан (далее – Управление) во исполнение поручения руководителя </w:t>
      </w:r>
      <w:r>
        <w:rPr>
          <w:rFonts w:cs="Times New Roman"/>
          <w:sz w:val="27"/>
          <w:szCs w:val="27"/>
        </w:rPr>
        <w:t xml:space="preserve">Росреестра</w:t>
      </w:r>
      <w:r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 xml:space="preserve">Скуфин</w:t>
      </w:r>
      <w:r>
        <w:rPr>
          <w:rFonts w:cs="Times New Roman"/>
          <w:sz w:val="27"/>
          <w:szCs w:val="27"/>
        </w:rPr>
        <w:t xml:space="preserve">ского</w:t>
      </w:r>
      <w:r>
        <w:rPr>
          <w:rFonts w:cs="Times New Roman"/>
          <w:sz w:val="27"/>
          <w:szCs w:val="27"/>
        </w:rPr>
        <w:t xml:space="preserve"> О.А. от 20.10.2022 </w:t>
      </w:r>
      <w:r>
        <w:rPr>
          <w:rFonts w:cs="Times New Roman"/>
          <w:sz w:val="27"/>
          <w:szCs w:val="27"/>
        </w:rPr>
        <w:br/>
        <w:t xml:space="preserve">№ОС-068</w:t>
      </w:r>
      <w:r>
        <w:rPr>
          <w:rFonts w:cs="Times New Roman"/>
          <w:sz w:val="27"/>
          <w:szCs w:val="27"/>
        </w:rPr>
        <w:t xml:space="preserve">/22 направляет информацию </w:t>
      </w:r>
      <w:r>
        <w:rPr>
          <w:rFonts w:cs="Times New Roman"/>
          <w:sz w:val="27"/>
          <w:szCs w:val="27"/>
        </w:rPr>
        <w:t xml:space="preserve">о систем</w:t>
      </w:r>
      <w:r>
        <w:rPr>
          <w:rFonts w:cs="Times New Roman"/>
          <w:sz w:val="27"/>
          <w:szCs w:val="27"/>
        </w:rPr>
        <w:t xml:space="preserve">атических, </w:t>
      </w:r>
      <w:r>
        <w:rPr>
          <w:rFonts w:cs="Times New Roman"/>
          <w:sz w:val="27"/>
          <w:szCs w:val="27"/>
        </w:rPr>
        <w:t xml:space="preserve">типичных нарушениях, допускаемых кадастровыми инженерами, при осуществлении кадастровых работ за 1</w:t>
      </w:r>
      <w:r>
        <w:rPr>
          <w:rFonts w:cs="Times New Roman"/>
          <w:sz w:val="27"/>
          <w:szCs w:val="27"/>
        </w:rPr>
        <w:t xml:space="preserve"> квартал </w:t>
      </w:r>
      <w:r>
        <w:rPr>
          <w:rFonts w:cs="Times New Roman"/>
          <w:sz w:val="27"/>
          <w:szCs w:val="27"/>
        </w:rPr>
        <w:t xml:space="preserve">202</w:t>
      </w:r>
      <w:r>
        <w:rPr>
          <w:rFonts w:cs="Times New Roman"/>
          <w:sz w:val="27"/>
          <w:szCs w:val="27"/>
        </w:rPr>
        <w:t xml:space="preserve">5 года</w:t>
      </w:r>
      <w:r>
        <w:rPr>
          <w:rFonts w:cs="Times New Roman"/>
          <w:sz w:val="27"/>
          <w:szCs w:val="27"/>
        </w:rPr>
        <w:t xml:space="preserve"> для принятия мер по повышению качества выполняемых членами </w:t>
      </w:r>
      <w:r>
        <w:rPr>
          <w:rFonts w:cs="Times New Roman"/>
          <w:sz w:val="27"/>
          <w:szCs w:val="27"/>
        </w:rPr>
        <w:t xml:space="preserve">саморегулируемых организаций кадастровых инженеров</w:t>
      </w:r>
      <w:r>
        <w:rPr>
          <w:rFonts w:cs="Times New Roman"/>
          <w:sz w:val="27"/>
          <w:szCs w:val="27"/>
        </w:rPr>
        <w:t xml:space="preserve">.</w:t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ind w:firstLine="851"/>
        <w:jc w:val="both"/>
        <w:widowControl/>
        <w:rPr>
          <w:rFonts w:cs="Times New Roman"/>
          <w:sz w:val="27"/>
          <w:szCs w:val="27"/>
          <w:highlight w:val="none"/>
        </w:rPr>
      </w:pPr>
      <w:r>
        <w:rPr>
          <w:rFonts w:cs="Times New Roman"/>
          <w:sz w:val="27"/>
          <w:szCs w:val="27"/>
        </w:rPr>
        <w:t xml:space="preserve">Исходя из анализа, среди основных причин, послуживших основанием для приостановления осуществления государственного кадастрового учета, к основным (частым) ошибкам, связанным с нарушением требований законодательства, допускаемых кадастровыми инженерами</w:t>
      </w:r>
      <w:r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 xml:space="preserve">в</w:t>
      </w:r>
      <w:r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 xml:space="preserve">1 квартале 202</w:t>
      </w:r>
      <w:r>
        <w:rPr>
          <w:rFonts w:cs="Times New Roman"/>
          <w:sz w:val="27"/>
          <w:szCs w:val="27"/>
        </w:rPr>
        <w:t xml:space="preserve">5 года</w:t>
      </w:r>
      <w:r>
        <w:rPr>
          <w:rFonts w:cs="Times New Roman"/>
          <w:sz w:val="27"/>
          <w:szCs w:val="27"/>
        </w:rPr>
        <w:t xml:space="preserve">, можно выделить следующие нарушения:</w:t>
      </w:r>
      <w:r>
        <w:rPr>
          <w:rFonts w:cs="Times New Roman"/>
          <w:sz w:val="27"/>
          <w:szCs w:val="27"/>
          <w:highlight w:val="none"/>
        </w:rPr>
      </w:r>
      <w:r>
        <w:rPr>
          <w:rFonts w:cs="Times New Roman"/>
          <w:sz w:val="27"/>
          <w:szCs w:val="27"/>
          <w:highlight w:val="none"/>
        </w:rPr>
      </w:r>
    </w:p>
    <w:p>
      <w:pPr>
        <w:pStyle w:val="31"/>
        <w:numPr>
          <w:ilvl w:val="0"/>
          <w:numId w:val="3"/>
        </w:numPr>
        <w:ind w:left="0" w:right="0" w:firstLine="850"/>
        <w:jc w:val="both"/>
        <w:widowControl/>
        <w:rPr>
          <w:rFonts w:cs="Times New Roman"/>
          <w:sz w:val="27"/>
          <w:szCs w:val="27"/>
        </w:rPr>
        <w:suppressLineNumbers w:val="0"/>
      </w:pPr>
      <w:r>
        <w:rPr>
          <w:rFonts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7"/>
          <w:szCs w:val="27"/>
          <w:u w:val="none"/>
          <w:vertAlign w:val="baseline"/>
        </w:rPr>
        <w:t xml:space="preserve">вид разрешенного использования земельного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7"/>
          <w:szCs w:val="27"/>
          <w:u w:val="none"/>
          <w:vertAlign w:val="baseline"/>
        </w:rPr>
        <w:t xml:space="preserve"> участка, указанный в межевом плане образуемого земельного участка, не соответствует сведениям ЕГРН о виде разрешенного использования исходного земельного участка, при этом документы, подтверждающие изменение указанных сведений отсутствуют в межевом плане </w:t>
      </w:r>
      <w:r>
        <w:rPr>
          <w:rFonts w:cs="Times New Roman"/>
          <w:sz w:val="27"/>
          <w:szCs w:val="27"/>
          <w:highlight w:val="none"/>
        </w:rPr>
        <w:t xml:space="preserve">(п. 7 ч. 1 ст. 26 </w:t>
      </w:r>
      <w:r>
        <w:rPr>
          <w:rFonts w:cs="Times New Roman"/>
          <w:sz w:val="27"/>
          <w:szCs w:val="27"/>
        </w:rPr>
        <w:t xml:space="preserve">Федерального закона от 13.07.2015 № 218-ФЗ </w:t>
      </w:r>
      <w:r>
        <w:rPr>
          <w:rFonts w:cs="Times New Roman"/>
          <w:sz w:val="27"/>
          <w:szCs w:val="27"/>
        </w:rPr>
        <w:t xml:space="preserve">«О государствен</w:t>
      </w:r>
      <w:r>
        <w:rPr>
          <w:rFonts w:cs="Times New Roman"/>
          <w:sz w:val="27"/>
          <w:szCs w:val="27"/>
        </w:rPr>
        <w:t xml:space="preserve">ной регистрации недвижимости»</w:t>
      </w:r>
      <w:r>
        <w:rPr>
          <w:rFonts w:cs="Times New Roman"/>
          <w:sz w:val="27"/>
          <w:szCs w:val="27"/>
        </w:rPr>
        <w:t xml:space="preserve">, далее – Закон №218-ФЗ</w:t>
      </w:r>
      <w:r>
        <w:rPr>
          <w:rFonts w:cs="Times New Roman"/>
          <w:sz w:val="27"/>
          <w:szCs w:val="27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7"/>
          <w:szCs w:val="27"/>
          <w:u w:val="none"/>
        </w:rPr>
        <w:t xml:space="preserve">; </w:t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pStyle w:val="31"/>
        <w:numPr>
          <w:ilvl w:val="0"/>
          <w:numId w:val="3"/>
        </w:numPr>
        <w:ind w:left="0" w:right="0" w:firstLine="850"/>
        <w:jc w:val="both"/>
        <w:widowControl/>
        <w:rPr>
          <w:rFonts w:cs="Times New Roman"/>
          <w:sz w:val="27"/>
          <w:szCs w:val="27"/>
        </w:rPr>
        <w:suppressLineNumbers w:val="0"/>
      </w:pPr>
      <w:r>
        <w:rPr>
          <w:rFonts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7"/>
          <w:szCs w:val="27"/>
          <w:u w:val="none"/>
          <w:vertAlign w:val="baseline"/>
        </w:rPr>
        <w:t xml:space="preserve">границы земельного участка, о государственном кадастровом учете которого представлено заявление, пересекают границы другого земельного участка, сведения о котором содержатся в ЕГРН (</w:t>
      </w:r>
      <w:r>
        <w:rPr>
          <w:rFonts w:cs="Times New Roman"/>
          <w:sz w:val="27"/>
          <w:szCs w:val="27"/>
        </w:rPr>
        <w:t xml:space="preserve">п. 20 ч. 1 ст. 26 Закона № 218-ФЗ</w:t>
      </w:r>
      <w:r>
        <w:rPr>
          <w:rFonts w:cs="Times New Roman"/>
          <w:sz w:val="27"/>
          <w:szCs w:val="27"/>
        </w:rPr>
        <w:t xml:space="preserve">)</w:t>
      </w:r>
      <w:r>
        <w:rPr>
          <w:rFonts w:cs="Times New Roman"/>
          <w:sz w:val="27"/>
          <w:szCs w:val="27"/>
          <w:highlight w:val="none"/>
        </w:rPr>
        <w:t xml:space="preserve"> </w:t>
      </w:r>
      <w:r>
        <w:rPr>
          <w:rFonts w:cs="Times New Roman"/>
          <w:sz w:val="27"/>
          <w:szCs w:val="27"/>
          <w:highlight w:val="none"/>
        </w:rPr>
        <w:t xml:space="preserve">;</w:t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pStyle w:val="31"/>
        <w:numPr>
          <w:ilvl w:val="0"/>
          <w:numId w:val="3"/>
        </w:numPr>
        <w:ind w:left="0" w:firstLine="850"/>
        <w:jc w:val="both"/>
        <w:widowControl/>
        <w:rPr>
          <w:rFonts w:cs="Times New Roman"/>
          <w:sz w:val="27"/>
          <w:szCs w:val="27"/>
        </w:rPr>
        <w:suppressLineNumbers w:val="0"/>
      </w:pPr>
      <w:r>
        <w:rPr>
          <w:rFonts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7"/>
          <w:szCs w:val="27"/>
          <w:u w:val="none"/>
          <w:vertAlign w:val="baseline"/>
        </w:rPr>
        <w:t xml:space="preserve">размер и площадь образуемого земельного участка  не соответствуют требованиям к предельным (минимальным или максимальным) размерам земельных участков</w:t>
      </w:r>
      <w:r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 xml:space="preserve">(п. 28 ч. 1 ст. 26 Закона № 218-ФЗ</w:t>
      </w:r>
      <w:r>
        <w:rPr>
          <w:rFonts w:cs="Times New Roman"/>
          <w:sz w:val="27"/>
          <w:szCs w:val="27"/>
        </w:rPr>
        <w:t xml:space="preserve">);</w:t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pStyle w:val="31"/>
        <w:numPr>
          <w:ilvl w:val="0"/>
          <w:numId w:val="2"/>
        </w:numPr>
        <w:ind w:left="0" w:right="0" w:firstLine="850"/>
        <w:jc w:val="both"/>
        <w:widowControl/>
        <w:rPr>
          <w:rFonts w:cs="Times New Roman"/>
          <w:sz w:val="27"/>
          <w:szCs w:val="27"/>
        </w:rPr>
        <w:suppressLineNumbers w:val="0"/>
      </w:pPr>
      <w:r>
        <w:rPr>
          <w:rFonts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7"/>
          <w:szCs w:val="27"/>
          <w:u w:val="none"/>
          <w:vertAlign w:val="baseline"/>
        </w:rPr>
        <w:t xml:space="preserve">не обеспечен доступ к образуемым земельным участкам </w:t>
      </w:r>
      <w:r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 xml:space="preserve">(п. 26 </w:t>
      </w:r>
      <w:r>
        <w:rPr>
          <w:rFonts w:cs="Times New Roman"/>
          <w:sz w:val="27"/>
          <w:szCs w:val="27"/>
        </w:rPr>
        <w:t xml:space="preserve">ч. 1 ст. 26 </w:t>
      </w:r>
      <w:r>
        <w:rPr>
          <w:rFonts w:cs="Times New Roman"/>
          <w:sz w:val="27"/>
          <w:szCs w:val="27"/>
        </w:rPr>
        <w:t xml:space="preserve">Закона №218-ФЗ</w:t>
      </w:r>
      <w:r>
        <w:rPr>
          <w:rFonts w:cs="Times New Roman"/>
          <w:sz w:val="27"/>
          <w:szCs w:val="27"/>
        </w:rPr>
        <w:t xml:space="preserve">);</w:t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pStyle w:val="31"/>
        <w:numPr>
          <w:ilvl w:val="0"/>
          <w:numId w:val="2"/>
        </w:numPr>
        <w:ind w:left="0" w:right="0" w:firstLine="850"/>
        <w:jc w:val="both"/>
        <w:widowControl/>
        <w:rPr>
          <w:rFonts w:cs="Times New Roman"/>
          <w:sz w:val="27"/>
          <w:szCs w:val="27"/>
        </w:rPr>
        <w:suppressLineNumbers w:val="0"/>
      </w:pPr>
      <w:r>
        <w:rPr>
          <w:rFonts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7"/>
          <w:szCs w:val="27"/>
          <w:u w:val="none"/>
          <w:vertAlign w:val="baseline"/>
        </w:rPr>
        <w:t xml:space="preserve">нарушен порядок согласования местоположения границ земельного участка (ст. 39 Федерального закона от 24.07.2007 № 221-ФЗ «О кадастровой деятельности») </w:t>
      </w:r>
      <w:r>
        <w:rPr>
          <w:rFonts w:cs="Times New Roman"/>
          <w:sz w:val="27"/>
          <w:szCs w:val="27"/>
        </w:rPr>
        <w:t xml:space="preserve">(пп. 7, 25 </w:t>
      </w:r>
      <w:r>
        <w:rPr>
          <w:rFonts w:cs="Times New Roman"/>
          <w:sz w:val="27"/>
          <w:szCs w:val="27"/>
        </w:rPr>
        <w:t xml:space="preserve">ч. 1 ст. 26 </w:t>
      </w:r>
      <w:r>
        <w:rPr>
          <w:rFonts w:cs="Times New Roman"/>
          <w:sz w:val="27"/>
          <w:szCs w:val="27"/>
        </w:rPr>
        <w:t xml:space="preserve">Закона №218-ФЗ</w:t>
      </w:r>
      <w:r>
        <w:rPr>
          <w:rFonts w:cs="Times New Roman"/>
          <w:sz w:val="27"/>
          <w:szCs w:val="27"/>
        </w:rPr>
        <w:t xml:space="preserve">);</w:t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pStyle w:val="31"/>
        <w:numPr>
          <w:ilvl w:val="0"/>
          <w:numId w:val="1"/>
        </w:numPr>
        <w:ind w:left="0" w:right="0" w:firstLine="850"/>
        <w:jc w:val="both"/>
        <w:widowControl/>
        <w:rPr>
          <w:rFonts w:cs="Times New Roman"/>
          <w:sz w:val="27"/>
          <w:szCs w:val="27"/>
        </w:rPr>
        <w:suppressLineNumbers w:val="0"/>
      </w:pPr>
      <w:r>
        <w:rPr>
          <w:rFonts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7"/>
          <w:szCs w:val="27"/>
          <w:u w:val="none"/>
          <w:vertAlign w:val="baseline"/>
        </w:rPr>
        <w:t xml:space="preserve">в техническом плане указаны не все земельные участки и/или кадастровые кварталы на (-под, -над) которыми расположен объект капитального строительства (пункт 51 Требований к подготовке технического плана) </w:t>
      </w:r>
      <w:r>
        <w:rPr>
          <w:rFonts w:cs="Times New Roman"/>
          <w:sz w:val="27"/>
          <w:szCs w:val="27"/>
        </w:rPr>
        <w:t xml:space="preserve">(п. 7 ч. 1 Закона № 218-ФЗ) ;</w:t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pStyle w:val="31"/>
        <w:numPr>
          <w:ilvl w:val="0"/>
          <w:numId w:val="1"/>
        </w:numPr>
        <w:ind w:left="0" w:firstLine="850"/>
        <w:jc w:val="both"/>
        <w:widowControl/>
        <w:rPr>
          <w:rFonts w:cs="Times New Roman"/>
          <w:sz w:val="27"/>
          <w:szCs w:val="27"/>
        </w:rPr>
        <w:suppressLineNumbers w:val="0"/>
      </w:pPr>
      <w:r>
        <w:rPr>
          <w:rFonts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7"/>
          <w:szCs w:val="27"/>
          <w:u w:val="none"/>
          <w:vertAlign w:val="baseline"/>
        </w:rPr>
        <w:t xml:space="preserve">ошибки при построении контура объекта капитального строительства в связи с некорректным заполнением раздела "Описание местоположения объекта недвижимости" (топонекорректность, самопересечение) </w:t>
      </w:r>
      <w:r>
        <w:rPr>
          <w:rFonts w:cs="Times New Roman"/>
          <w:sz w:val="27"/>
          <w:szCs w:val="27"/>
        </w:rPr>
        <w:t xml:space="preserve">(п. 7 ч. 1 Закона № 218-ФЗ)</w:t>
      </w:r>
      <w:r>
        <w:rPr>
          <w:rFonts w:cs="Times New Roman"/>
          <w:sz w:val="27"/>
          <w:szCs w:val="27"/>
        </w:rPr>
        <w:t xml:space="preserve">;</w:t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pStyle w:val="31"/>
        <w:numPr>
          <w:ilvl w:val="0"/>
          <w:numId w:val="1"/>
        </w:numPr>
        <w:ind w:left="0" w:firstLine="850"/>
        <w:jc w:val="both"/>
        <w:widowControl/>
        <w:rPr>
          <w:rFonts w:cs="Times New Roman"/>
          <w:sz w:val="27"/>
          <w:szCs w:val="27"/>
          <w:highlight w:val="none"/>
        </w:rPr>
        <w:suppressLineNumbers w:val="0"/>
      </w:pPr>
      <w:r>
        <w:rPr>
          <w:rFonts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7"/>
          <w:szCs w:val="27"/>
          <w:u w:val="none"/>
          <w:vertAlign w:val="baseline"/>
        </w:rPr>
        <w:t xml:space="preserve">состав  приложений технического плана не соответствует требованиям к подготовке технического плана, утвержденных  Приказом Росреестра от 15.03.2022 № П/0082 </w:t>
      </w:r>
      <w:r>
        <w:rPr>
          <w:rFonts w:cs="Times New Roman"/>
          <w:sz w:val="27"/>
          <w:szCs w:val="27"/>
        </w:rPr>
        <w:t xml:space="preserve">(п. 7 ч. 1 Закона № 218-ФЗ)</w:t>
      </w:r>
      <w:r>
        <w:rPr>
          <w:rFonts w:cs="Times New Roman"/>
          <w:sz w:val="27"/>
          <w:szCs w:val="27"/>
          <w:highlight w:val="none"/>
        </w:rPr>
        <w:t xml:space="preserve">;</w:t>
      </w:r>
      <w:r>
        <w:rPr>
          <w:rFonts w:cs="Times New Roman"/>
          <w:sz w:val="27"/>
          <w:szCs w:val="27"/>
          <w:highlight w:val="none"/>
        </w:rPr>
      </w:r>
      <w:r>
        <w:rPr>
          <w:rFonts w:cs="Times New Roman"/>
          <w:sz w:val="27"/>
          <w:szCs w:val="27"/>
          <w:highlight w:val="none"/>
        </w:rPr>
      </w:r>
    </w:p>
    <w:p>
      <w:pPr>
        <w:pStyle w:val="31"/>
        <w:numPr>
          <w:ilvl w:val="0"/>
          <w:numId w:val="1"/>
        </w:numPr>
        <w:ind w:left="0" w:firstLine="850"/>
        <w:jc w:val="both"/>
        <w:widowControl/>
        <w:rPr>
          <w:rFonts w:cs="Times New Roman"/>
          <w:sz w:val="27"/>
          <w:szCs w:val="27"/>
        </w:rPr>
        <w:suppressLineNumbers w:val="0"/>
      </w:pPr>
      <w:r>
        <w:rPr>
          <w:rFonts w:cs="Times New Roman"/>
          <w:sz w:val="27"/>
          <w:szCs w:val="27"/>
          <w:highlight w:val="none"/>
        </w:rPr>
      </w:r>
      <w:r>
        <w:rPr>
          <w:rFonts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7"/>
          <w:szCs w:val="27"/>
          <w:u w:val="none"/>
          <w:vertAlign w:val="baseline"/>
        </w:rPr>
        <w:t xml:space="preserve">отсутствует либо некорректно заполнен раздел технического плана «Заключение кадастрового инженера </w:t>
      </w:r>
      <w:r>
        <w:rPr>
          <w:rFonts w:cs="Times New Roman"/>
          <w:sz w:val="27"/>
          <w:szCs w:val="27"/>
        </w:rPr>
        <w:t xml:space="preserve">(п. 7 ч. 1 Закона № 218-ФЗ)</w:t>
      </w:r>
      <w:r>
        <w:rPr>
          <w:rFonts w:cs="Times New Roman"/>
          <w:sz w:val="27"/>
          <w:szCs w:val="27"/>
        </w:rPr>
        <w:t xml:space="preserve">;</w:t>
      </w:r>
      <w:r>
        <w:rPr>
          <w:rFonts w:cs="Times New Roman"/>
          <w:sz w:val="27"/>
          <w:szCs w:val="27"/>
          <w:highlight w:val="none"/>
        </w:rPr>
        <w:t xml:space="preserve"> </w:t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pStyle w:val="31"/>
        <w:numPr>
          <w:ilvl w:val="0"/>
          <w:numId w:val="1"/>
        </w:numPr>
        <w:ind w:left="0" w:firstLine="850"/>
        <w:jc w:val="both"/>
        <w:widowControl/>
        <w:rPr>
          <w:rFonts w:cs="Times New Roman"/>
          <w:sz w:val="27"/>
          <w:szCs w:val="27"/>
        </w:rPr>
        <w:suppressLineNumbers w:val="0"/>
      </w:pPr>
      <w:r>
        <w:rPr>
          <w:rFonts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7"/>
          <w:szCs w:val="27"/>
          <w:u w:val="none"/>
          <w:vertAlign w:val="baseline"/>
        </w:rPr>
        <w:t xml:space="preserve">вид разрешенного использования (назначение) здания не соответствует виду разрешенного использования земельного участка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7"/>
          <w:szCs w:val="27"/>
          <w:u w:val="none"/>
        </w:rPr>
        <w:t xml:space="preserve"> </w:t>
      </w:r>
      <w:r>
        <w:rPr>
          <w:rFonts w:cs="Times New Roman"/>
          <w:sz w:val="27"/>
          <w:szCs w:val="27"/>
        </w:rPr>
        <w:t xml:space="preserve">(п. 22 ч. 1 Закона № 218-ФЗ)</w:t>
      </w:r>
      <w:r>
        <w:rPr>
          <w:rFonts w:cs="Times New Roman"/>
          <w:sz w:val="27"/>
          <w:szCs w:val="27"/>
          <w:highlight w:val="none"/>
        </w:rPr>
        <w:t xml:space="preserve">. </w:t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ind w:firstLine="851"/>
        <w:jc w:val="both"/>
        <w:widowControl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В целях исключения вышеуказанных ошибок кадастровыми инженерами при подгото</w:t>
      </w:r>
      <w:r>
        <w:rPr>
          <w:rFonts w:cs="Times New Roman"/>
          <w:sz w:val="27"/>
          <w:szCs w:val="27"/>
        </w:rPr>
        <w:t xml:space="preserve">вке технических/межевых планов </w:t>
      </w:r>
      <w:r>
        <w:rPr>
          <w:rFonts w:cs="Times New Roman"/>
          <w:sz w:val="27"/>
          <w:szCs w:val="27"/>
        </w:rPr>
        <w:t xml:space="preserve">в будущем, </w:t>
      </w:r>
      <w:r>
        <w:rPr>
          <w:rFonts w:cs="Times New Roman"/>
          <w:sz w:val="27"/>
          <w:szCs w:val="27"/>
        </w:rPr>
        <w:t xml:space="preserve">просим </w:t>
      </w:r>
      <w:r>
        <w:rPr>
          <w:rFonts w:cs="Times New Roman"/>
          <w:sz w:val="27"/>
          <w:szCs w:val="27"/>
        </w:rPr>
        <w:t xml:space="preserve">довести до сведения кадастровых инженеров вышеизложенную информацию, принять меры по недопущению подобных ошибок при подготовке документов для осуществления государственного кадастрового учета.</w:t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ind w:firstLine="851"/>
        <w:jc w:val="both"/>
        <w:widowControl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Обращаем внимание, что взаимодействие с кадастровыми инженерами Управлением осуществляется различными способами: организация рабочих встреч, </w:t>
      </w:r>
      <w:r>
        <w:rPr>
          <w:rFonts w:cs="Times New Roman"/>
          <w:sz w:val="27"/>
          <w:szCs w:val="27"/>
        </w:rPr>
        <w:t xml:space="preserve">семинаров</w:t>
      </w:r>
      <w:r>
        <w:rPr>
          <w:rFonts w:cs="Times New Roman"/>
          <w:sz w:val="27"/>
          <w:szCs w:val="27"/>
        </w:rPr>
        <w:t xml:space="preserve">, консультирование на личном приеме и по телефону, через средства массовой информации, подготовка ответов на письменные обращения.</w:t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ind w:firstLine="851"/>
        <w:jc w:val="both"/>
        <w:widowControl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pStyle w:val="1_802"/>
        <w:jc w:val="both"/>
        <w:widowControl/>
        <w:rPr>
          <w:rFonts w:cs="Times New Roman"/>
          <w:bCs/>
          <w:sz w:val="27"/>
          <w:szCs w:val="27"/>
        </w:rPr>
      </w:pPr>
      <w:r>
        <w:rPr>
          <w:rFonts w:cs="Times New Roman"/>
          <w:bCs/>
          <w:sz w:val="27"/>
          <w:szCs w:val="27"/>
        </w:rPr>
        <w:t xml:space="preserve">Приложение: таблица в формате </w:t>
      </w:r>
      <w:r>
        <w:rPr>
          <w:rFonts w:cs="Times New Roman"/>
          <w:bCs/>
          <w:sz w:val="27"/>
          <w:szCs w:val="27"/>
          <w:lang w:val="en-US"/>
        </w:rPr>
        <w:t xml:space="preserve">Excel</w:t>
      </w:r>
      <w:r>
        <w:rPr>
          <w:rFonts w:cs="Times New Roman"/>
          <w:bCs/>
          <w:sz w:val="27"/>
          <w:szCs w:val="27"/>
        </w:rPr>
        <w:t xml:space="preserve">.</w:t>
      </w:r>
      <w:r>
        <w:rPr>
          <w:rFonts w:cs="Times New Roman"/>
          <w:bCs/>
          <w:sz w:val="27"/>
          <w:szCs w:val="27"/>
        </w:rPr>
      </w:r>
      <w:r>
        <w:rPr>
          <w:rFonts w:cs="Times New Roman"/>
          <w:bCs/>
          <w:sz w:val="27"/>
          <w:szCs w:val="27"/>
        </w:rPr>
      </w:r>
    </w:p>
    <w:p>
      <w:pPr>
        <w:pStyle w:val="1_802"/>
        <w:ind w:firstLine="709"/>
        <w:jc w:val="both"/>
        <w:widowControl/>
        <w:rPr>
          <w:rFonts w:cs="Times New Roman"/>
          <w:bCs/>
          <w:sz w:val="27"/>
          <w:szCs w:val="27"/>
        </w:rPr>
      </w:pPr>
      <w:r>
        <w:rPr>
          <w:rFonts w:cs="Times New Roman"/>
          <w:bCs/>
          <w:sz w:val="27"/>
          <w:szCs w:val="27"/>
        </w:rPr>
      </w:r>
      <w:r>
        <w:rPr>
          <w:rFonts w:cs="Times New Roman"/>
          <w:bCs/>
          <w:sz w:val="27"/>
          <w:szCs w:val="27"/>
        </w:rPr>
      </w:r>
      <w:r>
        <w:rPr>
          <w:rFonts w:cs="Times New Roman"/>
          <w:bCs/>
          <w:sz w:val="27"/>
          <w:szCs w:val="27"/>
        </w:rPr>
      </w:r>
    </w:p>
    <w:p>
      <w:pPr>
        <w:pStyle w:val="1_802"/>
        <w:ind w:firstLine="709"/>
        <w:jc w:val="both"/>
        <w:widowControl/>
        <w:rPr>
          <w:rFonts w:cs="Times New Roman"/>
          <w:bCs/>
          <w:sz w:val="27"/>
          <w:szCs w:val="27"/>
        </w:rPr>
      </w:pPr>
      <w:r>
        <w:rPr>
          <w:rFonts w:cs="Times New Roman"/>
          <w:bCs/>
          <w:sz w:val="27"/>
          <w:szCs w:val="27"/>
        </w:rPr>
      </w:r>
      <w:r>
        <w:rPr>
          <w:rFonts w:cs="Times New Roman"/>
          <w:bCs/>
          <w:sz w:val="27"/>
          <w:szCs w:val="27"/>
        </w:rPr>
      </w:r>
      <w:r>
        <w:rPr>
          <w:rFonts w:cs="Times New Roman"/>
          <w:bCs/>
          <w:sz w:val="27"/>
          <w:szCs w:val="27"/>
        </w:rPr>
      </w:r>
    </w:p>
    <w:p>
      <w:pPr>
        <w:pStyle w:val="1_802"/>
        <w:ind w:firstLine="709"/>
        <w:jc w:val="both"/>
        <w:widowControl/>
        <w:rPr>
          <w:rFonts w:cs="Times New Roman"/>
          <w:bCs/>
          <w:sz w:val="27"/>
          <w:szCs w:val="27"/>
        </w:rPr>
      </w:pPr>
      <w:r>
        <w:rPr>
          <w:rFonts w:cs="Times New Roman"/>
          <w:bCs/>
          <w:sz w:val="27"/>
          <w:szCs w:val="27"/>
        </w:rPr>
      </w:r>
      <w:r>
        <w:rPr>
          <w:rFonts w:cs="Times New Roman"/>
          <w:bCs/>
          <w:sz w:val="27"/>
          <w:szCs w:val="27"/>
        </w:rPr>
      </w:r>
      <w:r>
        <w:rPr>
          <w:rFonts w:cs="Times New Roman"/>
          <w:bCs/>
          <w:sz w:val="27"/>
          <w:szCs w:val="27"/>
        </w:rPr>
      </w:r>
    </w:p>
    <w:p>
      <w:pPr>
        <w:ind w:firstLine="709"/>
        <w:jc w:val="both"/>
        <w:widowControl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                                                                                        </w:t>
      </w:r>
      <w:r>
        <w:rPr>
          <w:rFonts w:cs="Times New Roman"/>
          <w:sz w:val="27"/>
          <w:szCs w:val="27"/>
        </w:rPr>
        <w:t xml:space="preserve">       </w:t>
      </w:r>
      <w:r>
        <w:rPr>
          <w:rFonts w:cs="Times New Roman"/>
          <w:sz w:val="27"/>
          <w:szCs w:val="27"/>
        </w:rPr>
        <w:t xml:space="preserve">   </w:t>
      </w:r>
      <w:r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 xml:space="preserve">Э.М. </w:t>
      </w:r>
      <w:r>
        <w:rPr>
          <w:rFonts w:cs="Times New Roman"/>
          <w:sz w:val="27"/>
          <w:szCs w:val="27"/>
        </w:rPr>
        <w:t xml:space="preserve">Зайнетдинова</w:t>
      </w: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_802"/>
        <w:jc w:val="both"/>
        <w:rPr>
          <w:sz w:val="20"/>
          <w:szCs w:val="20"/>
          <w:lang w:val="ba-RU"/>
        </w:rPr>
      </w:pPr>
      <w:r>
        <w:rPr>
          <w:sz w:val="20"/>
          <w:szCs w:val="20"/>
          <w:highlight w:val="none"/>
          <w:lang w:val="ba-RU"/>
        </w:rPr>
      </w:r>
      <w:r>
        <w:rPr>
          <w:sz w:val="20"/>
          <w:szCs w:val="20"/>
          <w:lang w:val="ba-RU"/>
        </w:rPr>
      </w:r>
      <w:r>
        <w:rPr>
          <w:sz w:val="20"/>
          <w:szCs w:val="20"/>
          <w:lang w:val="ba-RU"/>
        </w:rPr>
      </w:r>
    </w:p>
    <w:p>
      <w:pPr>
        <w:pStyle w:val="1_802"/>
        <w:jc w:val="both"/>
        <w:rPr>
          <w:sz w:val="20"/>
          <w:szCs w:val="20"/>
          <w:highlight w:val="none"/>
          <w:lang w:val="ba-RU"/>
        </w:rPr>
      </w:pPr>
      <w:r>
        <w:rPr>
          <w:sz w:val="20"/>
          <w:szCs w:val="20"/>
          <w:lang w:val="ba-RU"/>
        </w:rPr>
        <w:t xml:space="preserve">Мутигуллина Ирина Сириновна</w:t>
      </w:r>
      <w:r>
        <w:rPr>
          <w:sz w:val="20"/>
          <w:szCs w:val="20"/>
          <w:highlight w:val="none"/>
          <w:lang w:val="ba-RU"/>
        </w:rPr>
      </w:r>
      <w:r>
        <w:rPr>
          <w:sz w:val="20"/>
          <w:szCs w:val="20"/>
          <w:highlight w:val="none"/>
          <w:lang w:val="ba-RU"/>
        </w:rPr>
      </w:r>
    </w:p>
    <w:p>
      <w:pPr>
        <w:pStyle w:val="1_802"/>
        <w:tabs>
          <w:tab w:val="left" w:pos="2754" w:leader="none"/>
        </w:tabs>
        <w:rPr>
          <w:sz w:val="20"/>
          <w:szCs w:val="20"/>
          <w:lang w:val="ba-RU"/>
        </w:rPr>
      </w:pPr>
      <w:r>
        <w:rPr>
          <w:sz w:val="20"/>
          <w:szCs w:val="20"/>
          <w:lang w:val="ba-RU"/>
        </w:rPr>
        <w:t xml:space="preserve">8</w:t>
      </w:r>
      <w:r>
        <w:rPr>
          <w:sz w:val="20"/>
          <w:szCs w:val="20"/>
          <w:lang w:val="ba-RU"/>
        </w:rPr>
        <w:t xml:space="preserve"> </w:t>
      </w:r>
      <w:r>
        <w:rPr>
          <w:sz w:val="20"/>
          <w:szCs w:val="20"/>
          <w:lang w:val="ba-RU"/>
        </w:rPr>
        <w:t xml:space="preserve">(347) </w:t>
      </w:r>
      <w:r>
        <w:rPr>
          <w:sz w:val="20"/>
          <w:szCs w:val="20"/>
          <w:lang w:val="ba-RU"/>
        </w:rPr>
        <w:t xml:space="preserve">224-36-16</w:t>
      </w:r>
      <w:r>
        <w:rPr>
          <w:sz w:val="20"/>
          <w:szCs w:val="20"/>
          <w:lang w:val="ba-RU"/>
        </w:rPr>
        <w:t xml:space="preserve"> (20</w:t>
      </w:r>
      <w:r>
        <w:rPr>
          <w:sz w:val="20"/>
          <w:szCs w:val="20"/>
          <w:lang w:val="ba-RU"/>
        </w:rPr>
        <w:t xml:space="preserve">11)</w:t>
      </w:r>
      <w:r>
        <w:rPr>
          <w:sz w:val="20"/>
          <w:szCs w:val="20"/>
          <w:lang w:val="ba-RU"/>
        </w:rPr>
      </w:r>
      <w:r>
        <w:rPr>
          <w:sz w:val="20"/>
          <w:szCs w:val="20"/>
          <w:lang w:val="ba-RU"/>
        </w:rPr>
      </w:r>
      <w:r/>
      <w:r/>
      <w:r>
        <w:rPr>
          <w:sz w:val="20"/>
          <w:szCs w:val="20"/>
          <w:lang w:val="ba-RU"/>
        </w:rPr>
      </w:r>
      <w:r/>
      <w:r/>
      <w:r>
        <w:rPr>
          <w:sz w:val="20"/>
          <w:szCs w:val="20"/>
          <w:lang w:val="ba-RU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SimSun">
    <w:panose1 w:val="02000506000000020000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90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62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34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406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8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50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22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94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668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4"/>
        <w:szCs w:val="28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59"/>
    <w:link w:val="655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59"/>
    <w:link w:val="65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59"/>
    <w:link w:val="65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4"/>
    <w:next w:val="65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4"/>
    <w:next w:val="65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9"/>
    <w:link w:val="21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59"/>
    <w:link w:val="658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4"/>
    <w:next w:val="65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4"/>
    <w:next w:val="65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4"/>
    <w:next w:val="65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4"/>
    <w:next w:val="65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9"/>
    <w:link w:val="34"/>
    <w:uiPriority w:val="10"/>
    <w:rPr>
      <w:sz w:val="48"/>
      <w:szCs w:val="48"/>
    </w:rPr>
  </w:style>
  <w:style w:type="paragraph" w:styleId="36">
    <w:name w:val="Subtitle"/>
    <w:basedOn w:val="654"/>
    <w:next w:val="65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9"/>
    <w:link w:val="36"/>
    <w:uiPriority w:val="11"/>
    <w:rPr>
      <w:sz w:val="24"/>
      <w:szCs w:val="24"/>
    </w:rPr>
  </w:style>
  <w:style w:type="paragraph" w:styleId="38">
    <w:name w:val="Quote"/>
    <w:basedOn w:val="654"/>
    <w:next w:val="65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4"/>
    <w:next w:val="65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9"/>
    <w:link w:val="662"/>
    <w:uiPriority w:val="99"/>
  </w:style>
  <w:style w:type="character" w:styleId="45">
    <w:name w:val="Footer Char"/>
    <w:basedOn w:val="659"/>
    <w:link w:val="664"/>
    <w:uiPriority w:val="99"/>
  </w:style>
  <w:style w:type="paragraph" w:styleId="46">
    <w:name w:val="Caption"/>
    <w:basedOn w:val="654"/>
    <w:next w:val="6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64"/>
    <w:uiPriority w:val="99"/>
  </w:style>
  <w:style w:type="table" w:styleId="49">
    <w:name w:val="Table Grid Light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9"/>
    <w:uiPriority w:val="99"/>
    <w:unhideWhenUsed/>
    <w:rPr>
      <w:vertAlign w:val="superscript"/>
    </w:rPr>
  </w:style>
  <w:style w:type="paragraph" w:styleId="178">
    <w:name w:val="endnote text"/>
    <w:basedOn w:val="65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9"/>
    <w:uiPriority w:val="99"/>
    <w:semiHidden/>
    <w:unhideWhenUsed/>
    <w:rPr>
      <w:vertAlign w:val="superscript"/>
    </w:rPr>
  </w:style>
  <w:style w:type="paragraph" w:styleId="181">
    <w:name w:val="toc 1"/>
    <w:basedOn w:val="654"/>
    <w:next w:val="65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4"/>
    <w:next w:val="65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4"/>
    <w:next w:val="65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4"/>
    <w:next w:val="65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4"/>
    <w:next w:val="65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4"/>
    <w:next w:val="65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4"/>
    <w:next w:val="65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4"/>
    <w:next w:val="65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4"/>
    <w:next w:val="65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4"/>
    <w:next w:val="654"/>
    <w:uiPriority w:val="99"/>
    <w:unhideWhenUsed/>
    <w:pPr>
      <w:spacing w:after="0" w:afterAutospacing="0"/>
    </w:pPr>
  </w:style>
  <w:style w:type="paragraph" w:styleId="654" w:default="1">
    <w:name w:val="Normal"/>
    <w:qFormat/>
    <w:pPr>
      <w:spacing w:after="0" w:line="240" w:lineRule="auto"/>
    </w:pPr>
    <w:rPr>
      <w:rFonts w:eastAsia="Times New Roman"/>
      <w:sz w:val="28"/>
      <w:szCs w:val="20"/>
      <w:lang w:eastAsia="ru-RU"/>
    </w:rPr>
  </w:style>
  <w:style w:type="paragraph" w:styleId="655">
    <w:name w:val="Heading 1"/>
    <w:basedOn w:val="654"/>
    <w:next w:val="654"/>
    <w:link w:val="67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Cs w:val="28"/>
    </w:rPr>
  </w:style>
  <w:style w:type="paragraph" w:styleId="656">
    <w:name w:val="Heading 2"/>
    <w:basedOn w:val="654"/>
    <w:next w:val="654"/>
    <w:link w:val="666"/>
    <w:qFormat/>
    <w:pPr>
      <w:keepNext/>
      <w:outlineLvl w:val="1"/>
    </w:pPr>
  </w:style>
  <w:style w:type="paragraph" w:styleId="657">
    <w:name w:val="Heading 3"/>
    <w:basedOn w:val="654"/>
    <w:next w:val="654"/>
    <w:link w:val="667"/>
    <w:qFormat/>
    <w:pPr>
      <w:ind w:firstLine="720"/>
      <w:jc w:val="center"/>
      <w:keepNext/>
      <w:outlineLvl w:val="2"/>
    </w:pPr>
  </w:style>
  <w:style w:type="paragraph" w:styleId="658">
    <w:name w:val="Heading 6"/>
    <w:basedOn w:val="654"/>
    <w:next w:val="654"/>
    <w:link w:val="672"/>
    <w:uiPriority w:val="9"/>
    <w:semiHidden/>
    <w:unhideWhenUsed/>
    <w:qFormat/>
    <w:pPr>
      <w:keepLines/>
      <w:keepNext/>
      <w:spacing w:before="20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659" w:default="1">
    <w:name w:val="Default Paragraph Font"/>
    <w:uiPriority w:val="1"/>
    <w:semiHidden/>
    <w:unhideWhenUsed/>
  </w:style>
  <w:style w:type="table" w:styleId="6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1" w:default="1">
    <w:name w:val="No List"/>
    <w:uiPriority w:val="99"/>
    <w:semiHidden/>
    <w:unhideWhenUsed/>
  </w:style>
  <w:style w:type="paragraph" w:styleId="662">
    <w:name w:val="Header"/>
    <w:basedOn w:val="654"/>
    <w:link w:val="6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63" w:customStyle="1">
    <w:name w:val="Верхний колонтитул Знак"/>
    <w:basedOn w:val="659"/>
    <w:link w:val="662"/>
    <w:uiPriority w:val="99"/>
  </w:style>
  <w:style w:type="paragraph" w:styleId="664">
    <w:name w:val="Footer"/>
    <w:basedOn w:val="654"/>
    <w:link w:val="66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65" w:customStyle="1">
    <w:name w:val="Нижний колонтитул Знак"/>
    <w:basedOn w:val="659"/>
    <w:link w:val="664"/>
    <w:uiPriority w:val="99"/>
  </w:style>
  <w:style w:type="character" w:styleId="666" w:customStyle="1">
    <w:name w:val="Заголовок 2 Знак"/>
    <w:basedOn w:val="659"/>
    <w:link w:val="656"/>
    <w:rPr>
      <w:rFonts w:eastAsia="Times New Roman"/>
      <w:sz w:val="28"/>
      <w:szCs w:val="20"/>
      <w:lang w:eastAsia="ru-RU"/>
    </w:rPr>
  </w:style>
  <w:style w:type="character" w:styleId="667" w:customStyle="1">
    <w:name w:val="Заголовок 3 Знак"/>
    <w:basedOn w:val="659"/>
    <w:link w:val="657"/>
    <w:rPr>
      <w:rFonts w:eastAsia="Times New Roman"/>
      <w:sz w:val="28"/>
      <w:szCs w:val="20"/>
      <w:lang w:eastAsia="ru-RU"/>
    </w:rPr>
  </w:style>
  <w:style w:type="paragraph" w:styleId="668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69">
    <w:name w:val="Balloon Text"/>
    <w:basedOn w:val="654"/>
    <w:link w:val="670"/>
    <w:uiPriority w:val="99"/>
    <w:semiHidden/>
    <w:unhideWhenUsed/>
    <w:rPr>
      <w:rFonts w:ascii="Tahoma" w:hAnsi="Tahoma" w:cs="Tahoma"/>
      <w:sz w:val="16"/>
      <w:szCs w:val="16"/>
    </w:rPr>
  </w:style>
  <w:style w:type="character" w:styleId="670" w:customStyle="1">
    <w:name w:val="Текст выноски Знак"/>
    <w:basedOn w:val="659"/>
    <w:link w:val="66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671" w:customStyle="1">
    <w:name w:val="Заголовок 1 Знак"/>
    <w:basedOn w:val="659"/>
    <w:link w:val="655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lang w:eastAsia="ru-RU"/>
    </w:rPr>
  </w:style>
  <w:style w:type="character" w:styleId="672" w:customStyle="1">
    <w:name w:val="Заголовок 6 Знак"/>
    <w:basedOn w:val="659"/>
    <w:link w:val="658"/>
    <w:uiPriority w:val="9"/>
    <w:semiHidden/>
    <w:rPr>
      <w:rFonts w:asciiTheme="majorHAnsi" w:hAnsiTheme="majorHAnsi" w:eastAsiaTheme="majorEastAsia" w:cstheme="majorBidi"/>
      <w:i/>
      <w:iCs/>
      <w:color w:val="243f60" w:themeColor="accent1" w:themeShade="7F"/>
      <w:sz w:val="28"/>
      <w:szCs w:val="20"/>
      <w:lang w:eastAsia="ru-RU"/>
    </w:rPr>
  </w:style>
  <w:style w:type="character" w:styleId="673">
    <w:name w:val="Hyperlink"/>
    <w:basedOn w:val="659"/>
    <w:rPr>
      <w:color w:val="0000ff"/>
      <w:u w:val="single"/>
    </w:rPr>
  </w:style>
  <w:style w:type="table" w:styleId="674">
    <w:name w:val="Table Grid"/>
    <w:basedOn w:val="66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_802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SimSun" w:cs="Mang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Galieva.oo</dc:creator>
  <cp:revision>3</cp:revision>
  <dcterms:created xsi:type="dcterms:W3CDTF">2024-08-16T04:40:00Z</dcterms:created>
  <dcterms:modified xsi:type="dcterms:W3CDTF">2025-04-11T09:16:23Z</dcterms:modified>
</cp:coreProperties>
</file>